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0C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D2170C" w:rsidRPr="00CA3F0B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2170C" w:rsidRPr="00CA3F0B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2170C" w:rsidRPr="00CA3F0B" w:rsidTr="00447486">
        <w:tc>
          <w:tcPr>
            <w:tcW w:w="3511" w:type="dxa"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от 28  августа 2025 г. № 1 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«Волгоградская школа-интернат №2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D2170C" w:rsidRPr="00CA3F0B" w:rsidTr="00447486">
        <w:tc>
          <w:tcPr>
            <w:tcW w:w="3511" w:type="dxa"/>
          </w:tcPr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Введена в действие приказом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от 28 августа   2025 г. № 312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  <w:tr w:rsidR="00D2170C" w:rsidRPr="00DA2C76" w:rsidTr="00447486">
        <w:tc>
          <w:tcPr>
            <w:tcW w:w="3511" w:type="dxa"/>
          </w:tcPr>
          <w:p w:rsidR="00D2170C" w:rsidRPr="00DA2C76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DA2C76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DA2C76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  <w:tr w:rsidR="00D2170C" w:rsidRPr="00DA2C76" w:rsidTr="00447486">
        <w:tc>
          <w:tcPr>
            <w:tcW w:w="3511" w:type="dxa"/>
          </w:tcPr>
          <w:p w:rsidR="00D2170C" w:rsidRPr="00DA2C76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DA2C76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DA2C76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</w:tbl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 коррекционному курсу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«Альтернативная и дополнительная коммуникация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для 6 «Г» класса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D2170C" w:rsidRPr="00DA2C76" w:rsidRDefault="00D2170C" w:rsidP="00D2170C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D2170C" w:rsidRPr="00DA2C76" w:rsidTr="00447486">
        <w:trPr>
          <w:trHeight w:val="1560"/>
        </w:trPr>
        <w:tc>
          <w:tcPr>
            <w:tcW w:w="5808" w:type="dxa"/>
          </w:tcPr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учитель  Приезжая Ольга Алексеевна</w:t>
            </w: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D2170C" w:rsidRPr="00DA2C76" w:rsidRDefault="00D2170C" w:rsidP="00D2170C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170C" w:rsidRPr="00DA2C76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D2170C" w:rsidRPr="00DA2C76" w:rsidRDefault="00D2170C" w:rsidP="00D2170C">
      <w:pPr>
        <w:pStyle w:val="ac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  альтернативной и дополнительной коммуникации 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2170C" w:rsidRDefault="00D2170C" w:rsidP="00D2170C">
      <w:pPr>
        <w:pStyle w:val="ac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170C" w:rsidRPr="004337D8" w:rsidRDefault="00D2170C" w:rsidP="00D2170C">
      <w:pPr>
        <w:pStyle w:val="ac"/>
        <w:tabs>
          <w:tab w:val="left" w:pos="1988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2170C" w:rsidRDefault="00D2170C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D2170C" w:rsidRDefault="00D2170C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E0105" w:rsidRPr="00B45E02" w:rsidRDefault="009E0105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75C45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45E02">
        <w:rPr>
          <w:color w:val="111111"/>
          <w:sz w:val="28"/>
          <w:szCs w:val="28"/>
        </w:rPr>
        <w:t xml:space="preserve">: </w:t>
      </w:r>
      <w:r w:rsidR="00D454CD">
        <w:rPr>
          <w:color w:val="111111"/>
          <w:sz w:val="28"/>
          <w:szCs w:val="28"/>
        </w:rPr>
        <w:t xml:space="preserve">создание условий для развития 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</w:t>
      </w:r>
      <w:r w:rsidR="00D454CD">
        <w:rPr>
          <w:rStyle w:val="a5"/>
          <w:color w:val="111111"/>
          <w:sz w:val="28"/>
          <w:szCs w:val="28"/>
          <w:bdr w:val="none" w:sz="0" w:space="0" w:color="auto" w:frame="1"/>
        </w:rPr>
        <w:t>х</w:t>
      </w:r>
      <w:r w:rsidRPr="00B45E02">
        <w:rPr>
          <w:color w:val="111111"/>
          <w:sz w:val="28"/>
          <w:szCs w:val="28"/>
        </w:rPr>
        <w:t> и речевы</w:t>
      </w:r>
      <w:r w:rsidR="00D454CD">
        <w:rPr>
          <w:color w:val="111111"/>
          <w:sz w:val="28"/>
          <w:szCs w:val="28"/>
        </w:rPr>
        <w:t>х</w:t>
      </w:r>
      <w:r w:rsidRPr="00B45E02">
        <w:rPr>
          <w:color w:val="111111"/>
          <w:sz w:val="28"/>
          <w:szCs w:val="28"/>
        </w:rPr>
        <w:t xml:space="preserve"> навык</w:t>
      </w:r>
      <w:r w:rsidR="00D454CD">
        <w:rPr>
          <w:color w:val="111111"/>
          <w:sz w:val="28"/>
          <w:szCs w:val="28"/>
        </w:rPr>
        <w:t>ов</w:t>
      </w:r>
      <w:r w:rsidRPr="00B45E02">
        <w:rPr>
          <w:color w:val="111111"/>
          <w:sz w:val="28"/>
          <w:szCs w:val="28"/>
        </w:rPr>
        <w:t xml:space="preserve"> с использованием средств вербальной 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B45E02">
        <w:rPr>
          <w:color w:val="111111"/>
          <w:sz w:val="28"/>
          <w:szCs w:val="28"/>
        </w:rPr>
        <w:t>, расширять жизненный опыт и повседневные социальные контакты в доступных для ребенка пределах, тем самым способствуя успешной адаптации в учебной деятельности и дальнейшей социализации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75C45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B45E02">
        <w:rPr>
          <w:color w:val="111111"/>
          <w:sz w:val="28"/>
          <w:szCs w:val="28"/>
        </w:rPr>
        <w:t>: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формирова</w:t>
      </w:r>
      <w:r w:rsidR="00D454CD">
        <w:rPr>
          <w:color w:val="111111"/>
          <w:sz w:val="28"/>
          <w:szCs w:val="28"/>
        </w:rPr>
        <w:t>ние</w:t>
      </w:r>
      <w:r w:rsidRPr="00B45E02">
        <w:rPr>
          <w:color w:val="111111"/>
          <w:sz w:val="28"/>
          <w:szCs w:val="28"/>
        </w:rPr>
        <w:t xml:space="preserve"> умени</w:t>
      </w:r>
      <w:r w:rsidR="00D454CD">
        <w:rPr>
          <w:color w:val="111111"/>
          <w:sz w:val="28"/>
          <w:szCs w:val="28"/>
        </w:rPr>
        <w:t>й</w:t>
      </w:r>
      <w:r w:rsidRPr="00B45E02">
        <w:rPr>
          <w:color w:val="111111"/>
          <w:sz w:val="28"/>
          <w:szCs w:val="28"/>
        </w:rPr>
        <w:t xml:space="preserve"> овладевать доступными средствами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> и общения – вербальными и невербальными средствами;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 xml:space="preserve">- </w:t>
      </w:r>
      <w:r w:rsidR="00D454CD">
        <w:rPr>
          <w:color w:val="111111"/>
          <w:sz w:val="28"/>
          <w:szCs w:val="28"/>
        </w:rPr>
        <w:t xml:space="preserve">умение </w:t>
      </w:r>
      <w:r w:rsidRPr="00B45E02">
        <w:rPr>
          <w:color w:val="111111"/>
          <w:sz w:val="28"/>
          <w:szCs w:val="28"/>
        </w:rPr>
        <w:t>пользоваться доступными средствами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 xml:space="preserve"> в практике экспрессивной и </w:t>
      </w:r>
      <w:proofErr w:type="spellStart"/>
      <w:r w:rsidRPr="00B45E02">
        <w:rPr>
          <w:color w:val="111111"/>
          <w:sz w:val="28"/>
          <w:szCs w:val="28"/>
        </w:rPr>
        <w:t>импрессивной</w:t>
      </w:r>
      <w:proofErr w:type="spellEnd"/>
      <w:r w:rsidRPr="00B45E02">
        <w:rPr>
          <w:color w:val="111111"/>
          <w:sz w:val="28"/>
          <w:szCs w:val="28"/>
        </w:rPr>
        <w:t xml:space="preserve"> речевой деятельности для решения соответствующих возрасту житейских задач;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разви</w:t>
      </w:r>
      <w:r w:rsidR="00D454CD">
        <w:rPr>
          <w:color w:val="111111"/>
          <w:sz w:val="28"/>
          <w:szCs w:val="28"/>
        </w:rPr>
        <w:t>тие</w:t>
      </w:r>
      <w:r w:rsidRPr="00B45E02">
        <w:rPr>
          <w:color w:val="111111"/>
          <w:sz w:val="28"/>
          <w:szCs w:val="28"/>
        </w:rPr>
        <w:t xml:space="preserve"> реч</w:t>
      </w:r>
      <w:r w:rsidR="00D454CD">
        <w:rPr>
          <w:color w:val="111111"/>
          <w:sz w:val="28"/>
          <w:szCs w:val="28"/>
        </w:rPr>
        <w:t>и</w:t>
      </w:r>
      <w:r w:rsidRPr="00B45E02">
        <w:rPr>
          <w:color w:val="111111"/>
          <w:sz w:val="28"/>
          <w:szCs w:val="28"/>
        </w:rPr>
        <w:t xml:space="preserve"> как средство общения в тесной связи с познанием окружающего мира, личным опытом ребенка.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созда</w:t>
      </w:r>
      <w:r w:rsidR="00D454CD">
        <w:rPr>
          <w:color w:val="111111"/>
          <w:sz w:val="28"/>
          <w:szCs w:val="28"/>
        </w:rPr>
        <w:t>ние</w:t>
      </w:r>
      <w:r w:rsidRPr="00B45E02">
        <w:rPr>
          <w:color w:val="111111"/>
          <w:sz w:val="28"/>
          <w:szCs w:val="28"/>
        </w:rPr>
        <w:t xml:space="preserve"> услови</w:t>
      </w:r>
      <w:r w:rsidR="00D454CD">
        <w:rPr>
          <w:color w:val="111111"/>
          <w:sz w:val="28"/>
          <w:szCs w:val="28"/>
        </w:rPr>
        <w:t>й</w:t>
      </w:r>
      <w:r w:rsidRPr="00B45E02">
        <w:rPr>
          <w:color w:val="111111"/>
          <w:sz w:val="28"/>
          <w:szCs w:val="28"/>
        </w:rPr>
        <w:t xml:space="preserve"> для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коррекции</w:t>
      </w:r>
      <w:r w:rsidRPr="00B45E02">
        <w:rPr>
          <w:color w:val="111111"/>
          <w:sz w:val="28"/>
          <w:szCs w:val="28"/>
        </w:rPr>
        <w:t> и развития познавательной деятельности учащихся (обще интеллектуальных умений, учебных навыков, слухового и зрительного восприятия, памяти, внимания) и психомоторного развития.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Наряду с вышеуказанными задачами на занятиях по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B45E02">
        <w:rPr>
          <w:color w:val="111111"/>
          <w:sz w:val="28"/>
          <w:szCs w:val="28"/>
        </w:rPr>
        <w:t> решаются и специальные задачи, направленные на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коррекцию</w:t>
      </w: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умственной деятельности воспитанников</w:t>
      </w:r>
      <w:r w:rsidRPr="00B45E02">
        <w:rPr>
          <w:color w:val="111111"/>
          <w:sz w:val="28"/>
          <w:szCs w:val="28"/>
        </w:rPr>
        <w:t>: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тактильных ощущений кистей рук и расширение тактильного опыта;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зрительного восприятия;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зрительного и слухового внимания;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вербальных и невербальных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коммуникативных навыков</w:t>
      </w:r>
      <w:r w:rsidRPr="00B45E02">
        <w:rPr>
          <w:color w:val="111111"/>
          <w:sz w:val="28"/>
          <w:szCs w:val="28"/>
        </w:rPr>
        <w:t>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-формирование и развитие реципрокной координации;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пространственных представлений;</w:t>
      </w:r>
    </w:p>
    <w:p w:rsidR="009E0105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мелкой моторики, зрительно-моторной координации.</w:t>
      </w:r>
    </w:p>
    <w:p w:rsidR="00E72165" w:rsidRPr="004C74D3" w:rsidRDefault="00E72165" w:rsidP="00E72165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E72165" w:rsidRPr="004C74D3" w:rsidTr="00621BE9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4C74D3" w:rsidRDefault="00E72165" w:rsidP="00621BE9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EE0110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 использованием 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4C74D3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9F0BAF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 использованием невербальных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CC5BBD" w:rsidRDefault="00CC5BBD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  <w:r w:rsidRPr="00CC5B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Глобальное чтение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4C74D3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72165" w:rsidRPr="004C74D3" w:rsidTr="00621BE9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7471B9" w:rsidRPr="00ED5BB9" w:rsidRDefault="007471B9" w:rsidP="007471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следующееколичество часов в </w:t>
      </w:r>
      <w:r w:rsidR="005C5A99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:rsidR="00E72165" w:rsidRDefault="00E7216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105" w:rsidRDefault="009E010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корре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 педагогической работы направлено на обучение и воспитание учащихся класс</w:t>
      </w:r>
      <w:r w:rsidR="0074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ТМНР 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lastRenderedPageBreak/>
        <w:t>Коммуникация</w:t>
      </w:r>
      <w:r w:rsidRPr="00B45E02">
        <w:rPr>
          <w:color w:val="111111"/>
          <w:sz w:val="28"/>
          <w:szCs w:val="28"/>
        </w:rPr>
        <w:t> с использованием вербальных средств и невербальных средств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Развитие таких умений как</w:t>
      </w:r>
      <w:r w:rsidRPr="00B45E02">
        <w:rPr>
          <w:color w:val="111111"/>
          <w:sz w:val="28"/>
          <w:szCs w:val="28"/>
        </w:rPr>
        <w:t>: установление контакта с собеседником, реагирование на собственное имя, приветствие собеседника, выражение своих желаний, обращение с просьбой о помощи, выражение согласия, выражение благодарности звуками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(словами, предложением)</w:t>
      </w:r>
      <w:r w:rsidRPr="00B45E02">
        <w:rPr>
          <w:color w:val="111111"/>
          <w:sz w:val="28"/>
          <w:szCs w:val="28"/>
        </w:rPr>
        <w:t>. Обучение зависимой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>: формирование, интерпретация и формулирование сообщения с помощью партнера. Формирование независимой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коммуникация</w:t>
      </w:r>
      <w:r w:rsidRPr="00B45E02">
        <w:rPr>
          <w:color w:val="111111"/>
          <w:sz w:val="28"/>
          <w:szCs w:val="28"/>
        </w:rPr>
        <w:t>: самостоятельно формулируемое сообщение.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Ведущий принцип построения уроков –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коммуникативный</w:t>
      </w:r>
      <w:r w:rsidRPr="00B45E02">
        <w:rPr>
          <w:color w:val="111111"/>
          <w:sz w:val="28"/>
          <w:szCs w:val="28"/>
        </w:rPr>
        <w:t>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Для развития регулирующей и исполнительской функции речи ведётся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работа по формированию и отработке</w:t>
      </w: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предварительного замысла и его реализации с помощью символических средств</w:t>
      </w:r>
      <w:r w:rsidRPr="00B45E02">
        <w:rPr>
          <w:color w:val="111111"/>
          <w:sz w:val="28"/>
          <w:szCs w:val="28"/>
        </w:rPr>
        <w:t>: пиктограмм, карточек со словами.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Указание взглядом на объект при выражении своих желаний, ответе на вопрос.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мимикой согласия (несогласия, удовольствия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(неудовольствия)</w:t>
      </w:r>
      <w:r w:rsidRPr="00B45E02">
        <w:rPr>
          <w:color w:val="111111"/>
          <w:sz w:val="28"/>
          <w:szCs w:val="28"/>
        </w:rPr>
        <w:t>; приветствие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(прощание)</w:t>
      </w:r>
      <w:r w:rsidRPr="00B45E02">
        <w:rPr>
          <w:color w:val="111111"/>
          <w:sz w:val="28"/>
          <w:szCs w:val="28"/>
        </w:rPr>
        <w:t> с использованием мимики.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жестом согласия (несогласия, удовольствия (неудовольствия, благодарности, своих желаний; приветствие (прощание, обращение за помощью, ответы на вопросы с использованием жеста.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Привлечение внимания звучащим предметом; выражение удовольствия (неудовольствия, благодарности звучащим предметом; обращение за помощью, ответы на вопросы, предполагающие согласие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(несогласие)</w:t>
      </w:r>
      <w:r w:rsidRPr="00B45E02">
        <w:rPr>
          <w:color w:val="111111"/>
          <w:sz w:val="28"/>
          <w:szCs w:val="28"/>
        </w:rPr>
        <w:t> с использованием звучащего предмета.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своих желаний, благодарности, обращение за помощью, приветствие (прощание, ответы на вопросы с предъявлением предметного символа.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B45E02">
        <w:rPr>
          <w:color w:val="111111"/>
          <w:sz w:val="28"/>
          <w:szCs w:val="28"/>
        </w:rPr>
        <w:t>Импрессивная</w:t>
      </w:r>
      <w:proofErr w:type="spellEnd"/>
      <w:r w:rsidRPr="00B45E02">
        <w:rPr>
          <w:color w:val="111111"/>
          <w:sz w:val="28"/>
          <w:szCs w:val="28"/>
        </w:rPr>
        <w:t xml:space="preserve"> речь 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Непреднамеренное обучение в естественных ситуациях. Наблюдение за действиями учителя. Называние предметов и явлений. Побуждение к действию, игры-имитации, игры на повторение и подражание. Соотнесение объектов с изображением и словом, обозначающим объект. Понимание простых по звуковому составу слов, реагирование на собственное имя. Узнавание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B45E02">
        <w:rPr>
          <w:color w:val="111111"/>
          <w:sz w:val="28"/>
          <w:szCs w:val="28"/>
        </w:rPr>
        <w:t> </w:t>
      </w:r>
      <w:proofErr w:type="spellStart"/>
      <w:r w:rsidRPr="00B45E02">
        <w:rPr>
          <w:color w:val="111111"/>
          <w:sz w:val="28"/>
          <w:szCs w:val="28"/>
        </w:rPr>
        <w:t>имн</w:t>
      </w:r>
      <w:proofErr w:type="spellEnd"/>
      <w:r w:rsidRPr="00B45E02">
        <w:rPr>
          <w:color w:val="111111"/>
          <w:sz w:val="28"/>
          <w:szCs w:val="28"/>
        </w:rPr>
        <w:t xml:space="preserve"> членов семьи, учащихся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B45E02">
        <w:rPr>
          <w:color w:val="111111"/>
          <w:sz w:val="28"/>
          <w:szCs w:val="28"/>
        </w:rPr>
        <w:t>, педагогов. Понимание слов, обозначающих предмет, действия предмета, признак предмета, признак действия, состояние. Понимание слов, указывающих на предмет, его признак. Понимание слов, обозначающих число, количество предметов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(пять, второй и др.)</w:t>
      </w:r>
      <w:r w:rsidRPr="00B45E02">
        <w:rPr>
          <w:color w:val="111111"/>
          <w:sz w:val="28"/>
          <w:szCs w:val="28"/>
        </w:rPr>
        <w:t>. Понимание слов, обозначающих взаимосвязь слов в предложении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(в, на, под, из, из-за и др.)</w:t>
      </w:r>
      <w:r w:rsidRPr="00B45E02">
        <w:rPr>
          <w:color w:val="111111"/>
          <w:sz w:val="28"/>
          <w:szCs w:val="28"/>
        </w:rPr>
        <w:t>. Понимание предложений. Понимание содержания элементарного текста.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Понимание простых по звуковому составу слов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(мама, папа, дядя и др.)</w:t>
      </w:r>
      <w:r w:rsidRPr="00B45E02">
        <w:rPr>
          <w:color w:val="111111"/>
          <w:sz w:val="28"/>
          <w:szCs w:val="28"/>
        </w:rPr>
        <w:t>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lastRenderedPageBreak/>
        <w:t>Реагирование на собственное имя. Узнавание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B45E02">
        <w:rPr>
          <w:color w:val="111111"/>
          <w:sz w:val="28"/>
          <w:szCs w:val="28"/>
        </w:rPr>
        <w:t> имён членов семьи, учащихся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B45E02">
        <w:rPr>
          <w:color w:val="111111"/>
          <w:sz w:val="28"/>
          <w:szCs w:val="28"/>
        </w:rPr>
        <w:t>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слов, обозначающих действия предмета (пить, есть, сидеть, стоять, бегать, спать, рисовать, играть, гулять и др.).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слов, обозначающих признак предмета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(цвет, величина, форма и др.)</w:t>
      </w:r>
      <w:r w:rsidRPr="00B45E02">
        <w:rPr>
          <w:color w:val="111111"/>
          <w:sz w:val="28"/>
          <w:szCs w:val="28"/>
        </w:rPr>
        <w:t>. Понимание слов, обозначающих признак действия, состояние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(громко, тихо, быстро, медленно, хорошо, плохо, весело, грустно и др.)</w:t>
      </w:r>
      <w:r w:rsidRPr="00B45E02">
        <w:rPr>
          <w:color w:val="111111"/>
          <w:sz w:val="28"/>
          <w:szCs w:val="28"/>
        </w:rPr>
        <w:t>.</w:t>
      </w:r>
    </w:p>
    <w:p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F0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Планируемые результаты освоения программы в </w:t>
      </w:r>
      <w:r w:rsidR="005C5A9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6</w:t>
      </w:r>
      <w:r w:rsidRPr="009F0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классе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141D4" w:rsidRDefault="00E72165" w:rsidP="0062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141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E72165" w:rsidRPr="001E585E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-Качество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устной речи в соответствии с возрастными показаниями.</w:t>
            </w:r>
          </w:p>
          <w:p w:rsidR="00E72165" w:rsidRPr="001E585E" w:rsidRDefault="00E72165" w:rsidP="00621BE9">
            <w:pPr>
              <w:spacing w:after="0" w:line="240" w:lineRule="auto"/>
              <w:ind w:left="310" w:hanging="3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:rsidR="00E72165" w:rsidRPr="001E585E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E72165" w:rsidRPr="001E585E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вступать в контакт,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пользование индивидуальными коммуникативными карточками, таблицами с графическими изображениями объектов и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действий путем указания на 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>Уметь «проигрывать» обозначенные ситуации, моделируя тем самым различные варианты речевого поведения.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Умение использовать средства альтернативной коммуникации в процессе общения: использование предметов, 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жестов, взгляда, шумовых, голосовых,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311990" w:rsidRDefault="00311990" w:rsidP="00311990">
      <w:pPr>
        <w:pStyle w:val="a4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311990" w:rsidRDefault="00311990" w:rsidP="00311990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311990" w:rsidRDefault="00311990" w:rsidP="00311990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311990" w:rsidTr="00311990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критерии</w:t>
            </w:r>
          </w:p>
        </w:tc>
      </w:tr>
      <w:tr w:rsidR="00311990" w:rsidTr="00311990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Пассивное участие/соучастие</w:t>
            </w:r>
          </w:p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311990" w:rsidTr="00311990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  <w:lang w:eastAsia="en-US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– действие выполняется ребёнком:</w:t>
            </w:r>
          </w:p>
          <w:p w:rsidR="00311990" w:rsidRDefault="00311990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со значительной помощью взрослого</w:t>
            </w:r>
          </w:p>
          <w:p w:rsidR="00311990" w:rsidRDefault="00311990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 частичной помощью взрослого</w:t>
            </w:r>
          </w:p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дд</w:t>
            </w:r>
            <w:proofErr w:type="spellEnd"/>
          </w:p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</w:t>
            </w:r>
          </w:p>
          <w:p w:rsidR="00311990" w:rsidRDefault="003119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дн</w:t>
            </w:r>
            <w:proofErr w:type="spellEnd"/>
          </w:p>
        </w:tc>
      </w:tr>
      <w:tr w:rsidR="00311990" w:rsidTr="003119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1990" w:rsidRDefault="0031199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 w:rsidP="00311990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311990" w:rsidRDefault="00311990" w:rsidP="00311990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311990" w:rsidRDefault="00311990" w:rsidP="00311990">
            <w:pPr>
              <w:numPr>
                <w:ilvl w:val="0"/>
                <w:numId w:val="71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до</w:t>
            </w:r>
          </w:p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сш</w:t>
            </w:r>
            <w:proofErr w:type="spellEnd"/>
          </w:p>
          <w:p w:rsidR="00311990" w:rsidRDefault="003119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</w:t>
            </w:r>
          </w:p>
        </w:tc>
      </w:tr>
      <w:tr w:rsidR="00311990" w:rsidTr="00311990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 xml:space="preserve"> представлений</w:t>
            </w:r>
          </w:p>
        </w:tc>
      </w:tr>
      <w:tr w:rsidR="00311990" w:rsidTr="003119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1990" w:rsidRDefault="0031199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311990" w:rsidTr="003119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1990" w:rsidRDefault="0031199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?</w:t>
            </w:r>
          </w:p>
        </w:tc>
      </w:tr>
      <w:tr w:rsidR="00311990" w:rsidTr="003119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1990" w:rsidRDefault="0031199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3.представление на уровне:</w:t>
            </w:r>
          </w:p>
          <w:p w:rsidR="00311990" w:rsidRDefault="00311990" w:rsidP="00311990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311990" w:rsidRDefault="00311990" w:rsidP="00311990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311990" w:rsidRDefault="00311990" w:rsidP="00311990">
            <w:pPr>
              <w:numPr>
                <w:ilvl w:val="0"/>
                <w:numId w:val="7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пп</w:t>
            </w:r>
            <w:proofErr w:type="spellEnd"/>
          </w:p>
          <w:p w:rsidR="00311990" w:rsidRDefault="00311990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</w:t>
            </w:r>
          </w:p>
          <w:p w:rsidR="00311990" w:rsidRDefault="003119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</w:tbl>
    <w:p w:rsidR="00311990" w:rsidRDefault="00311990" w:rsidP="0031199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11990" w:rsidRDefault="00311990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311990" w:rsidRPr="009F0BAF" w:rsidRDefault="00311990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E72165" w:rsidRDefault="00E72165" w:rsidP="00E7216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E72165" w:rsidRPr="00CF6026" w:rsidTr="00621BE9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2165" w:rsidRPr="00CF6026" w:rsidRDefault="00E72165" w:rsidP="00621BE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5C5A99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E72165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своего набора индивидуальных заданий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действие способом рука-в-руке;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подражание простым движениям и действиям с предметами.</w:t>
            </w:r>
          </w:p>
        </w:tc>
      </w:tr>
    </w:tbl>
    <w:p w:rsidR="00E72165" w:rsidRPr="001E585E" w:rsidRDefault="00E72165" w:rsidP="00E721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</w:t>
      </w:r>
    </w:p>
    <w:p w:rsidR="00E72165" w:rsidRPr="001E585E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сюжетные картинки различной тематики для развития речи;технические средства: ноутбук, колонка;аудио и видеоматериалы.</w:t>
      </w:r>
    </w:p>
    <w:p w:rsidR="00E72165" w:rsidRPr="001E585E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Список используемой литературы:</w:t>
      </w:r>
    </w:p>
    <w:p w:rsidR="00E72165" w:rsidRPr="001E585E" w:rsidRDefault="00E72165" w:rsidP="00E721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Алексеева Е.И., Андреева С.В. Формирование навыков общения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сиспользованием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альтернативной коммуникации у детей с тяжелыми и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множественныминарушениями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– Воспитание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иобучение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 нарушениями развития № 5, 2014.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Аксенова А. К.. Дидактический материал.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Добукварный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период, 1 класс. Пособие для учащихся специальных  (коррекционных) образовательных учреждений (VIII вид). – М.: Просвещение, 2009.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Комплекты для обучения грамоте (наборное полотно, разрезная азбука (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общеклассная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Карточки Г.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Домана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2165" w:rsidRPr="001E585E" w:rsidRDefault="00E72165" w:rsidP="00E72165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9E0105" w:rsidRDefault="009E0105" w:rsidP="009E0105">
      <w:pPr>
        <w:ind w:firstLine="708"/>
      </w:pPr>
    </w:p>
    <w:p w:rsidR="009E0105" w:rsidRDefault="009E0105" w:rsidP="009E0105">
      <w:pPr>
        <w:ind w:firstLine="708"/>
      </w:pPr>
    </w:p>
    <w:p w:rsidR="007471B9" w:rsidRDefault="007471B9" w:rsidP="004905FD">
      <w:pPr>
        <w:spacing w:after="120"/>
        <w:contextualSpacing/>
      </w:pPr>
    </w:p>
    <w:p w:rsidR="000510F6" w:rsidRDefault="000510F6" w:rsidP="004905FD">
      <w:pPr>
        <w:spacing w:after="120"/>
        <w:contextualSpacing/>
      </w:pPr>
    </w:p>
    <w:p w:rsidR="000510F6" w:rsidRDefault="000510F6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2170C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>«Волгоградская школа – интернат №2»</w:t>
      </w:r>
    </w:p>
    <w:p w:rsidR="00D2170C" w:rsidRPr="00CA3F0B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2170C" w:rsidRPr="00CA3F0B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2170C" w:rsidRPr="00CA3F0B" w:rsidTr="00447486">
        <w:tc>
          <w:tcPr>
            <w:tcW w:w="3511" w:type="dxa"/>
            <w:shd w:val="clear" w:color="auto" w:fill="auto"/>
          </w:tcPr>
          <w:p w:rsidR="00D2170C" w:rsidRPr="00CA3F0B" w:rsidRDefault="00D2170C" w:rsidP="00447486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>Принято решением педагогического совета протокол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>от  28 августа 2025 г. № 1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>Рассмотрено и рекомендовано к 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2170C" w:rsidRPr="00CA3F0B" w:rsidRDefault="00D2170C" w:rsidP="0044748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D2170C" w:rsidRPr="00CA3F0B" w:rsidRDefault="00D2170C" w:rsidP="0044748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  <w:r w:rsidRPr="00CA3F0B">
              <w:t>Утверждено и введено в действие приказом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  <w:r w:rsidRPr="00CA3F0B">
              <w:t>от 28 августа   2025 г. № 312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</w:p>
        </w:tc>
      </w:tr>
      <w:tr w:rsidR="00D2170C" w:rsidRPr="00276B28" w:rsidTr="00447486">
        <w:tc>
          <w:tcPr>
            <w:tcW w:w="3511" w:type="dxa"/>
            <w:shd w:val="clear" w:color="auto" w:fill="auto"/>
          </w:tcPr>
          <w:p w:rsidR="00D2170C" w:rsidRPr="00276B28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2170C" w:rsidRPr="00276B28" w:rsidRDefault="00D2170C" w:rsidP="00447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2170C" w:rsidRPr="00276B28" w:rsidRDefault="00D2170C" w:rsidP="00447486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D2170C" w:rsidRPr="00276B28" w:rsidRDefault="00D2170C" w:rsidP="00D2170C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D2170C" w:rsidRPr="00276B28" w:rsidRDefault="00D2170C" w:rsidP="00D2170C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 по коррекционному курсу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 Альтернативная и дополнительная коммуникация»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>
        <w:rPr>
          <w:rFonts w:ascii="Times New Roman" w:hAnsi="Times New Roman"/>
          <w:b/>
          <w:sz w:val="36"/>
          <w:szCs w:val="36"/>
        </w:rPr>
        <w:t>«Г»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D2170C" w:rsidRPr="001B527B" w:rsidTr="00447486">
        <w:trPr>
          <w:trHeight w:val="1336"/>
        </w:trPr>
        <w:tc>
          <w:tcPr>
            <w:tcW w:w="5296" w:type="dxa"/>
          </w:tcPr>
          <w:p w:rsidR="00D2170C" w:rsidRPr="00CA3F0B" w:rsidRDefault="00D2170C" w:rsidP="00447486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D2170C" w:rsidRPr="00CA3F0B" w:rsidRDefault="00D2170C" w:rsidP="00447486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 xml:space="preserve">учитель  Приезжая Ольга Алексеевна </w:t>
            </w:r>
          </w:p>
          <w:p w:rsidR="00D2170C" w:rsidRPr="00CA3F0B" w:rsidRDefault="00D2170C" w:rsidP="00447486">
            <w:pPr>
              <w:rPr>
                <w:sz w:val="28"/>
                <w:szCs w:val="28"/>
              </w:rPr>
            </w:pPr>
          </w:p>
        </w:tc>
      </w:tr>
    </w:tbl>
    <w:p w:rsidR="00F727D0" w:rsidRDefault="00F727D0" w:rsidP="001A2907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F727D0" w:rsidRPr="004905FD" w:rsidRDefault="00F727D0" w:rsidP="001A2907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5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1981"/>
        <w:gridCol w:w="1134"/>
        <w:gridCol w:w="1418"/>
        <w:gridCol w:w="3685"/>
        <w:gridCol w:w="1701"/>
      </w:tblGrid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№ п.п.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Кол-во часов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Дата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Основные виды деятельности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Примечания</w:t>
            </w: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D2170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02.09.25</w:t>
            </w:r>
          </w:p>
        </w:tc>
        <w:tc>
          <w:tcPr>
            <w:tcW w:w="3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(прощание)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09.09.25</w:t>
            </w:r>
          </w:p>
        </w:tc>
        <w:tc>
          <w:tcPr>
            <w:tcW w:w="36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своих желаний словом. Обращение с просьбой. Выражение благодарности.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своих желаний словом. Обращение с просьбой о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помощи, выражая её словом. Выражение благодарности словом. Слова благодарности. Использование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и несогласия. Выражение различных чувств.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(несогласия) словом. Выражение различных чувств с использованием карточек с напечатанными словами (выражение согласия (несогласия), удовольствия (неудовольствия), благодарности, своих желаний).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 Ответы на вопросы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 Задавание вопросов с помощью карточек со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 Поддержание диалога на заданную тему: поддержание зрительного контакта с собеседником, соблюдение дистанции (очередности) в разговоре. Выражение различных чувств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 и называние (употребление) обобщающих понятий.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 (посуда, мебель, игрушки, одежда, обувь, животные, птицы, овощи, фрукты).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обобщающих понятий (бытовые приборы, школьные принадлежности, продукты, транспорт). Игра «Четвёртый лишний», «Продолжи ряд картинок». Использование графического изображения для обозначения предметов и объектов,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обобщающих понятий.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действия предмета.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глаголов (пить, есть, сидеть, стоять, бегать, спать, рисовать, играть, гулять и др.). Использование графического изображения для обозначения действия предмета. Показ пиктограммы с глаголом.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предмета.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прилагательных (цвет, величина, форма и др.). Классификация предметов по разным признакам. Использование графического изображения для обозначения признака предмета. Показ пиктограммы с прилагательным (цвет, величина, форма и др.)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действия, состояние.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наречий (громко, тихо, быстро, медленно, хорошо, плохо, весело, грустно и др.). Наречия, противоположные по смыслу. Игра «Скажи наоборот». Использование графического изображения для обозначения признака действия, состояния. Показ пиктограммы с наречием.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число, количество предметов.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числительных (пять, второй и др.). Количественный и порядковый счёт. Соотнесение цифры и слова.  Использование карточки для обозначения числа и количества предметов (пять, второй и др.).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 слов, указывающих на предмет и его признак.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местоимений. (я, он, мой, твой и др.). Использование местоимений в речи, составление простых предложений.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слов, обозначающих взаимосвязь слов в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предложении. Предлоги.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предлогов, их роль в речи. Упражнение в употреблении предлогов. Составление словосочетаний (по картинкам, вопросам).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 Выполнение инструкций (2 - 3 ступени). Соотнесение услышанного предложения с картинкой.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13.01.26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 Соотнесение услышанного текста  с картинкой. Работа с сериями картинок. Восстановление последовательности по тексту.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20.01.26</w:t>
            </w:r>
          </w:p>
        </w:tc>
        <w:tc>
          <w:tcPr>
            <w:tcW w:w="3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 Ответы на вопросы по содержанию текста с использованием графического изображения. Составление предложений карточками.</w:t>
            </w:r>
          </w:p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последовательно продемонстрированным действиям с использованием графического изображения. Составление рассказа по сюжетной картине с использованием графического изображения. Составление рассказа по картине карточками.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27.01.26</w:t>
            </w:r>
          </w:p>
        </w:tc>
        <w:tc>
          <w:tcPr>
            <w:tcW w:w="36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прошедших, планируемых событиях с использованием графического изображения. Составление рассказа о событиях карточками. Развитие связной речи.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 Развитие связной речи.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 (различение) напечатанных слов, обозначающих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имена людей.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имен.  Игра «Угадай-ка».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 (посуда, мебель, игрушки, одежда, обувь, животные, птицы, овощи, фрукты). Игра «Соотнеси картинки и слова».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действий.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глаголов. Выполнение указанных действий. Игра «Молчанка».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образов графем (букв).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букв. Соотнесение звука с буквой. Узнавание графического изображения буквы в слоге (слове).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rPr>
          <w:trHeight w:val="83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 Обводка букв, штриховка, печатание букв, слов.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звука в слоге.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Узнавание, выделение звуков в прямом и обратном слоге. Характеристика звуков (гласные, согласные).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слога (слова).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чтении слогов (слов). Слоговые таблицы.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 образцу, списывание.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под диктовку.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19.05.26</w:t>
            </w:r>
          </w:p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устной речи. Обследование уровня </w:t>
            </w:r>
            <w:proofErr w:type="spellStart"/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 (чтение, списывание, письмо под диктовку).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C80C96" w:rsidRDefault="00C80C96" w:rsidP="00621BE9"/>
    <w:sectPr w:rsidR="00C80C96" w:rsidSect="005C5A9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7"/>
    <w:multiLevelType w:val="multilevel"/>
    <w:tmpl w:val="438CC8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91ED8"/>
    <w:multiLevelType w:val="multilevel"/>
    <w:tmpl w:val="F66C25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D48AE"/>
    <w:multiLevelType w:val="multilevel"/>
    <w:tmpl w:val="09929F3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342FB"/>
    <w:multiLevelType w:val="multilevel"/>
    <w:tmpl w:val="BD169C2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7397"/>
    <w:multiLevelType w:val="multilevel"/>
    <w:tmpl w:val="926007A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446E6"/>
    <w:multiLevelType w:val="multilevel"/>
    <w:tmpl w:val="4D90FD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13409"/>
    <w:multiLevelType w:val="multilevel"/>
    <w:tmpl w:val="0BB446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2E96"/>
    <w:multiLevelType w:val="multilevel"/>
    <w:tmpl w:val="DA20BD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65E63"/>
    <w:multiLevelType w:val="multilevel"/>
    <w:tmpl w:val="81E6CF9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861DC"/>
    <w:multiLevelType w:val="multilevel"/>
    <w:tmpl w:val="F312BE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C242D"/>
    <w:multiLevelType w:val="multilevel"/>
    <w:tmpl w:val="137489F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2D789C"/>
    <w:multiLevelType w:val="multilevel"/>
    <w:tmpl w:val="768418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292047"/>
    <w:multiLevelType w:val="multilevel"/>
    <w:tmpl w:val="D9E23E8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0D7832"/>
    <w:multiLevelType w:val="multilevel"/>
    <w:tmpl w:val="E4B0F5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74D6B"/>
    <w:multiLevelType w:val="multilevel"/>
    <w:tmpl w:val="B00A038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A7D7F"/>
    <w:multiLevelType w:val="multilevel"/>
    <w:tmpl w:val="9BC66D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3052F4"/>
    <w:multiLevelType w:val="multilevel"/>
    <w:tmpl w:val="536AA0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2E5ACC"/>
    <w:multiLevelType w:val="multilevel"/>
    <w:tmpl w:val="3D12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AC3FC4"/>
    <w:multiLevelType w:val="multilevel"/>
    <w:tmpl w:val="F4E48B7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C7E5A"/>
    <w:multiLevelType w:val="multilevel"/>
    <w:tmpl w:val="2AAC50F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64279B"/>
    <w:multiLevelType w:val="multilevel"/>
    <w:tmpl w:val="1C261E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790A9A"/>
    <w:multiLevelType w:val="multilevel"/>
    <w:tmpl w:val="F4167A9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660873"/>
    <w:multiLevelType w:val="multilevel"/>
    <w:tmpl w:val="9C1C7C4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C34D5"/>
    <w:multiLevelType w:val="multilevel"/>
    <w:tmpl w:val="FBE4E62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4F274D"/>
    <w:multiLevelType w:val="multilevel"/>
    <w:tmpl w:val="FA1C93B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CA5A53"/>
    <w:multiLevelType w:val="multilevel"/>
    <w:tmpl w:val="C332F26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F256C47"/>
    <w:multiLevelType w:val="multilevel"/>
    <w:tmpl w:val="5F4415B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A75EA8"/>
    <w:multiLevelType w:val="multilevel"/>
    <w:tmpl w:val="3A427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222A38"/>
    <w:multiLevelType w:val="multilevel"/>
    <w:tmpl w:val="C298F8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BF0F6A"/>
    <w:multiLevelType w:val="multilevel"/>
    <w:tmpl w:val="167CD65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5E60327"/>
    <w:multiLevelType w:val="multilevel"/>
    <w:tmpl w:val="2B92D50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9E1B4C"/>
    <w:multiLevelType w:val="multilevel"/>
    <w:tmpl w:val="AD5C191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0961CF"/>
    <w:multiLevelType w:val="multilevel"/>
    <w:tmpl w:val="205818F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C6433F"/>
    <w:multiLevelType w:val="multilevel"/>
    <w:tmpl w:val="FC24AD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B5C6B8E"/>
    <w:multiLevelType w:val="multilevel"/>
    <w:tmpl w:val="CF00CAC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2739EE"/>
    <w:multiLevelType w:val="multilevel"/>
    <w:tmpl w:val="5FA6FC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ED00566"/>
    <w:multiLevelType w:val="multilevel"/>
    <w:tmpl w:val="A5A89F7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E3590C"/>
    <w:multiLevelType w:val="multilevel"/>
    <w:tmpl w:val="E392DB5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2D2491"/>
    <w:multiLevelType w:val="multilevel"/>
    <w:tmpl w:val="ED940E6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8C2EAE"/>
    <w:multiLevelType w:val="multilevel"/>
    <w:tmpl w:val="E780E10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9C7BCE"/>
    <w:multiLevelType w:val="multilevel"/>
    <w:tmpl w:val="BD726A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D677EE"/>
    <w:multiLevelType w:val="multilevel"/>
    <w:tmpl w:val="8824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F17276"/>
    <w:multiLevelType w:val="multilevel"/>
    <w:tmpl w:val="B78E664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EC297E"/>
    <w:multiLevelType w:val="multilevel"/>
    <w:tmpl w:val="1A64B92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88955B0"/>
    <w:multiLevelType w:val="multilevel"/>
    <w:tmpl w:val="F93C1D8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90424BE"/>
    <w:multiLevelType w:val="multilevel"/>
    <w:tmpl w:val="A8A2BF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9A42A34"/>
    <w:multiLevelType w:val="multilevel"/>
    <w:tmpl w:val="78141A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9A18D7"/>
    <w:multiLevelType w:val="multilevel"/>
    <w:tmpl w:val="34A632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D542FB9"/>
    <w:multiLevelType w:val="multilevel"/>
    <w:tmpl w:val="09A456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EA7739C"/>
    <w:multiLevelType w:val="multilevel"/>
    <w:tmpl w:val="1252163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026FC4"/>
    <w:multiLevelType w:val="multilevel"/>
    <w:tmpl w:val="E608857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042B65"/>
    <w:multiLevelType w:val="multilevel"/>
    <w:tmpl w:val="F9AA8A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385AF1"/>
    <w:multiLevelType w:val="multilevel"/>
    <w:tmpl w:val="256E54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2331F6"/>
    <w:multiLevelType w:val="multilevel"/>
    <w:tmpl w:val="B582BF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AB14691"/>
    <w:multiLevelType w:val="multilevel"/>
    <w:tmpl w:val="D5E664F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044210"/>
    <w:multiLevelType w:val="multilevel"/>
    <w:tmpl w:val="351869F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4F4AD2"/>
    <w:multiLevelType w:val="multilevel"/>
    <w:tmpl w:val="186EBE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F12BD8"/>
    <w:multiLevelType w:val="multilevel"/>
    <w:tmpl w:val="575484A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B417F0"/>
    <w:multiLevelType w:val="multilevel"/>
    <w:tmpl w:val="F2E6F65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06629A"/>
    <w:multiLevelType w:val="multilevel"/>
    <w:tmpl w:val="D85A7D8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E56943"/>
    <w:multiLevelType w:val="multilevel"/>
    <w:tmpl w:val="E4E60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5B06A6"/>
    <w:multiLevelType w:val="multilevel"/>
    <w:tmpl w:val="865E6C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E64F25"/>
    <w:multiLevelType w:val="multilevel"/>
    <w:tmpl w:val="F7669F8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A1A79F8"/>
    <w:multiLevelType w:val="multilevel"/>
    <w:tmpl w:val="C388E3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EC349D4"/>
    <w:multiLevelType w:val="multilevel"/>
    <w:tmpl w:val="283AA56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5E06EE"/>
    <w:multiLevelType w:val="multilevel"/>
    <w:tmpl w:val="361C462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18"/>
  </w:num>
  <w:num w:numId="3">
    <w:abstractNumId w:val="64"/>
  </w:num>
  <w:num w:numId="4">
    <w:abstractNumId w:val="60"/>
  </w:num>
  <w:num w:numId="5">
    <w:abstractNumId w:val="29"/>
  </w:num>
  <w:num w:numId="6">
    <w:abstractNumId w:val="55"/>
  </w:num>
  <w:num w:numId="7">
    <w:abstractNumId w:val="13"/>
  </w:num>
  <w:num w:numId="8">
    <w:abstractNumId w:val="48"/>
  </w:num>
  <w:num w:numId="9">
    <w:abstractNumId w:val="16"/>
  </w:num>
  <w:num w:numId="10">
    <w:abstractNumId w:val="6"/>
  </w:num>
  <w:num w:numId="11">
    <w:abstractNumId w:val="0"/>
  </w:num>
  <w:num w:numId="12">
    <w:abstractNumId w:val="15"/>
  </w:num>
  <w:num w:numId="13">
    <w:abstractNumId w:val="22"/>
  </w:num>
  <w:num w:numId="14">
    <w:abstractNumId w:val="57"/>
  </w:num>
  <w:num w:numId="15">
    <w:abstractNumId w:val="54"/>
  </w:num>
  <w:num w:numId="16">
    <w:abstractNumId w:val="30"/>
  </w:num>
  <w:num w:numId="17">
    <w:abstractNumId w:val="9"/>
  </w:num>
  <w:num w:numId="18">
    <w:abstractNumId w:val="67"/>
  </w:num>
  <w:num w:numId="19">
    <w:abstractNumId w:val="50"/>
  </w:num>
  <w:num w:numId="20">
    <w:abstractNumId w:val="42"/>
  </w:num>
  <w:num w:numId="21">
    <w:abstractNumId w:val="23"/>
  </w:num>
  <w:num w:numId="22">
    <w:abstractNumId w:val="49"/>
  </w:num>
  <w:num w:numId="23">
    <w:abstractNumId w:val="39"/>
  </w:num>
  <w:num w:numId="24">
    <w:abstractNumId w:val="47"/>
  </w:num>
  <w:num w:numId="25">
    <w:abstractNumId w:val="51"/>
  </w:num>
  <w:num w:numId="26">
    <w:abstractNumId w:val="65"/>
  </w:num>
  <w:num w:numId="27">
    <w:abstractNumId w:val="5"/>
  </w:num>
  <w:num w:numId="28">
    <w:abstractNumId w:val="41"/>
  </w:num>
  <w:num w:numId="29">
    <w:abstractNumId w:val="24"/>
  </w:num>
  <w:num w:numId="30">
    <w:abstractNumId w:val="7"/>
  </w:num>
  <w:num w:numId="31">
    <w:abstractNumId w:val="11"/>
  </w:num>
  <w:num w:numId="32">
    <w:abstractNumId w:val="28"/>
  </w:num>
  <w:num w:numId="33">
    <w:abstractNumId w:val="27"/>
  </w:num>
  <w:num w:numId="34">
    <w:abstractNumId w:val="63"/>
  </w:num>
  <w:num w:numId="35">
    <w:abstractNumId w:val="58"/>
  </w:num>
  <w:num w:numId="36">
    <w:abstractNumId w:val="45"/>
  </w:num>
  <w:num w:numId="37">
    <w:abstractNumId w:val="36"/>
  </w:num>
  <w:num w:numId="38">
    <w:abstractNumId w:val="35"/>
  </w:num>
  <w:num w:numId="39">
    <w:abstractNumId w:val="25"/>
  </w:num>
  <w:num w:numId="40">
    <w:abstractNumId w:val="38"/>
  </w:num>
  <w:num w:numId="41">
    <w:abstractNumId w:val="1"/>
  </w:num>
  <w:num w:numId="42">
    <w:abstractNumId w:val="20"/>
  </w:num>
  <w:num w:numId="43">
    <w:abstractNumId w:val="61"/>
  </w:num>
  <w:num w:numId="44">
    <w:abstractNumId w:val="32"/>
  </w:num>
  <w:num w:numId="45">
    <w:abstractNumId w:val="26"/>
  </w:num>
  <w:num w:numId="46">
    <w:abstractNumId w:val="4"/>
  </w:num>
  <w:num w:numId="47">
    <w:abstractNumId w:val="62"/>
  </w:num>
  <w:num w:numId="48">
    <w:abstractNumId w:val="8"/>
  </w:num>
  <w:num w:numId="49">
    <w:abstractNumId w:val="37"/>
  </w:num>
  <w:num w:numId="50">
    <w:abstractNumId w:val="31"/>
  </w:num>
  <w:num w:numId="51">
    <w:abstractNumId w:val="3"/>
  </w:num>
  <w:num w:numId="52">
    <w:abstractNumId w:val="69"/>
  </w:num>
  <w:num w:numId="53">
    <w:abstractNumId w:val="12"/>
  </w:num>
  <w:num w:numId="54">
    <w:abstractNumId w:val="34"/>
  </w:num>
  <w:num w:numId="55">
    <w:abstractNumId w:val="66"/>
  </w:num>
  <w:num w:numId="56">
    <w:abstractNumId w:val="46"/>
  </w:num>
  <w:num w:numId="57">
    <w:abstractNumId w:val="33"/>
  </w:num>
  <w:num w:numId="58">
    <w:abstractNumId w:val="10"/>
  </w:num>
  <w:num w:numId="59">
    <w:abstractNumId w:val="14"/>
  </w:num>
  <w:num w:numId="60">
    <w:abstractNumId w:val="53"/>
  </w:num>
  <w:num w:numId="61">
    <w:abstractNumId w:val="59"/>
  </w:num>
  <w:num w:numId="62">
    <w:abstractNumId w:val="44"/>
  </w:num>
  <w:num w:numId="63">
    <w:abstractNumId w:val="40"/>
  </w:num>
  <w:num w:numId="64">
    <w:abstractNumId w:val="19"/>
  </w:num>
  <w:num w:numId="65">
    <w:abstractNumId w:val="2"/>
  </w:num>
  <w:num w:numId="66">
    <w:abstractNumId w:val="68"/>
  </w:num>
  <w:num w:numId="67">
    <w:abstractNumId w:val="17"/>
  </w:num>
  <w:num w:numId="68">
    <w:abstractNumId w:val="17"/>
  </w:num>
  <w:num w:numId="69">
    <w:abstractNumId w:val="21"/>
  </w:num>
  <w:num w:numId="7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98F"/>
    <w:rsid w:val="00002059"/>
    <w:rsid w:val="0003578D"/>
    <w:rsid w:val="00035A7D"/>
    <w:rsid w:val="000510F6"/>
    <w:rsid w:val="000839F1"/>
    <w:rsid w:val="00097A25"/>
    <w:rsid w:val="000B6F40"/>
    <w:rsid w:val="001439E8"/>
    <w:rsid w:val="001547A0"/>
    <w:rsid w:val="00166DB9"/>
    <w:rsid w:val="001713B3"/>
    <w:rsid w:val="00173911"/>
    <w:rsid w:val="00193005"/>
    <w:rsid w:val="001A2907"/>
    <w:rsid w:val="001C0656"/>
    <w:rsid w:val="001C6DB0"/>
    <w:rsid w:val="00234B57"/>
    <w:rsid w:val="002515B5"/>
    <w:rsid w:val="0025488F"/>
    <w:rsid w:val="002733A5"/>
    <w:rsid w:val="002B41D8"/>
    <w:rsid w:val="002B53B3"/>
    <w:rsid w:val="002D698E"/>
    <w:rsid w:val="00311990"/>
    <w:rsid w:val="00340A1B"/>
    <w:rsid w:val="0038088C"/>
    <w:rsid w:val="003847F8"/>
    <w:rsid w:val="003929CA"/>
    <w:rsid w:val="00397B02"/>
    <w:rsid w:val="003C5106"/>
    <w:rsid w:val="004153C0"/>
    <w:rsid w:val="00431D9C"/>
    <w:rsid w:val="004534B6"/>
    <w:rsid w:val="0048005D"/>
    <w:rsid w:val="00480227"/>
    <w:rsid w:val="00484A0C"/>
    <w:rsid w:val="004905FD"/>
    <w:rsid w:val="004C20D2"/>
    <w:rsid w:val="004E698F"/>
    <w:rsid w:val="004F4BDF"/>
    <w:rsid w:val="004F733F"/>
    <w:rsid w:val="005259DD"/>
    <w:rsid w:val="005C2C37"/>
    <w:rsid w:val="005C5A99"/>
    <w:rsid w:val="005D27A4"/>
    <w:rsid w:val="005D77B3"/>
    <w:rsid w:val="005E2989"/>
    <w:rsid w:val="005E2D24"/>
    <w:rsid w:val="00621BE9"/>
    <w:rsid w:val="00637C73"/>
    <w:rsid w:val="00647886"/>
    <w:rsid w:val="00650E4A"/>
    <w:rsid w:val="0065778E"/>
    <w:rsid w:val="006609CA"/>
    <w:rsid w:val="0067326E"/>
    <w:rsid w:val="00683E50"/>
    <w:rsid w:val="006B3611"/>
    <w:rsid w:val="006D59FE"/>
    <w:rsid w:val="00743D00"/>
    <w:rsid w:val="007471B9"/>
    <w:rsid w:val="00753E2C"/>
    <w:rsid w:val="007628FB"/>
    <w:rsid w:val="00770D97"/>
    <w:rsid w:val="007A0272"/>
    <w:rsid w:val="007A56A1"/>
    <w:rsid w:val="008B65E7"/>
    <w:rsid w:val="008D1F11"/>
    <w:rsid w:val="0094108D"/>
    <w:rsid w:val="0098781B"/>
    <w:rsid w:val="00995473"/>
    <w:rsid w:val="009E0105"/>
    <w:rsid w:val="00A07BF3"/>
    <w:rsid w:val="00A20D21"/>
    <w:rsid w:val="00A45240"/>
    <w:rsid w:val="00A7740C"/>
    <w:rsid w:val="00A83F5E"/>
    <w:rsid w:val="00A971D9"/>
    <w:rsid w:val="00AB269C"/>
    <w:rsid w:val="00AD1A41"/>
    <w:rsid w:val="00B562F9"/>
    <w:rsid w:val="00BB04F5"/>
    <w:rsid w:val="00BF5D01"/>
    <w:rsid w:val="00C3343D"/>
    <w:rsid w:val="00C63272"/>
    <w:rsid w:val="00C66D1D"/>
    <w:rsid w:val="00C80C96"/>
    <w:rsid w:val="00CA453E"/>
    <w:rsid w:val="00CC2E0B"/>
    <w:rsid w:val="00CC5BBD"/>
    <w:rsid w:val="00CD4D5C"/>
    <w:rsid w:val="00D2170C"/>
    <w:rsid w:val="00D2515B"/>
    <w:rsid w:val="00D32467"/>
    <w:rsid w:val="00D37255"/>
    <w:rsid w:val="00D44816"/>
    <w:rsid w:val="00D454CD"/>
    <w:rsid w:val="00D8029B"/>
    <w:rsid w:val="00D94B67"/>
    <w:rsid w:val="00DE00AA"/>
    <w:rsid w:val="00E0447F"/>
    <w:rsid w:val="00E22333"/>
    <w:rsid w:val="00E4336C"/>
    <w:rsid w:val="00E72165"/>
    <w:rsid w:val="00E80211"/>
    <w:rsid w:val="00E81995"/>
    <w:rsid w:val="00E81FA8"/>
    <w:rsid w:val="00E91C01"/>
    <w:rsid w:val="00E9687C"/>
    <w:rsid w:val="00ED3BCC"/>
    <w:rsid w:val="00ED5BB9"/>
    <w:rsid w:val="00F0716A"/>
    <w:rsid w:val="00F1117C"/>
    <w:rsid w:val="00F705D0"/>
    <w:rsid w:val="00F727D0"/>
    <w:rsid w:val="00F73A95"/>
    <w:rsid w:val="00F85A1D"/>
    <w:rsid w:val="00F90385"/>
    <w:rsid w:val="00FB3409"/>
    <w:rsid w:val="00FE4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6262"/>
  <w15:docId w15:val="{1B9B9C30-06DE-4D86-9ACB-C236B714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0105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semiHidden/>
    <w:unhideWhenUsed/>
    <w:rsid w:val="009E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0105"/>
    <w:rPr>
      <w:b/>
      <w:bCs/>
    </w:rPr>
  </w:style>
  <w:style w:type="paragraph" w:styleId="a6">
    <w:name w:val="No Spacing"/>
    <w:uiPriority w:val="1"/>
    <w:qFormat/>
    <w:rsid w:val="00ED5B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9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99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AB2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B2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705D0"/>
    <w:pPr>
      <w:suppressAutoHyphens/>
      <w:autoSpaceDN w:val="0"/>
      <w:spacing w:after="160" w:line="254" w:lineRule="auto"/>
    </w:pPr>
    <w:rPr>
      <w:rFonts w:ascii="Calibri" w:eastAsia="SimSun" w:hAnsi="Calibri" w:cs="Tahoma"/>
      <w:kern w:val="3"/>
    </w:rPr>
  </w:style>
  <w:style w:type="paragraph" w:customStyle="1" w:styleId="ac">
    <w:name w:val="Основной"/>
    <w:basedOn w:val="a"/>
    <w:uiPriority w:val="99"/>
    <w:rsid w:val="001439E8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3119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3119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311990"/>
  </w:style>
  <w:style w:type="character" w:customStyle="1" w:styleId="c32c44">
    <w:name w:val="c32 c44"/>
    <w:rsid w:val="00311990"/>
  </w:style>
  <w:style w:type="character" w:customStyle="1" w:styleId="apple-converted-space">
    <w:name w:val="apple-converted-space"/>
    <w:rsid w:val="00311990"/>
  </w:style>
  <w:style w:type="character" w:customStyle="1" w:styleId="c32">
    <w:name w:val="c32"/>
    <w:rsid w:val="00311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D08CD-BB29-42B9-B44E-788479C9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3484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4</cp:revision>
  <cp:lastPrinted>2022-09-06T13:08:00Z</cp:lastPrinted>
  <dcterms:created xsi:type="dcterms:W3CDTF">2025-09-29T08:24:00Z</dcterms:created>
  <dcterms:modified xsi:type="dcterms:W3CDTF">2025-10-29T09:23:00Z</dcterms:modified>
</cp:coreProperties>
</file>